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введенным в эксплуатацию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441A8D" w:rsidP="00C90780">
      <w:pPr>
        <w:jc w:val="right"/>
        <w:rPr>
          <w:rFonts w:eastAsiaTheme="minorEastAsia"/>
          <w:noProof/>
        </w:rPr>
      </w:pPr>
      <w:r>
        <w:rPr>
          <w:rFonts w:eastAsiaTheme="minorEastAsia"/>
          <w:noProof/>
        </w:rPr>
        <w:t xml:space="preserve"> реестровый номер №73</w:t>
      </w:r>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5974CE" w:rsidP="00695A5C">
      <w:pPr>
        <w:shd w:val="clear" w:color="auto" w:fill="FFFFFF"/>
        <w:suppressAutoHyphens/>
        <w:autoSpaceDE w:val="0"/>
        <w:autoSpaceDN w:val="0"/>
        <w:adjustRightInd w:val="0"/>
        <w:jc w:val="center"/>
      </w:pPr>
      <w:r>
        <w:t>на управление многоквартирным 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CE4510" w:rsidRDefault="00695A5C" w:rsidP="00695A5C">
      <w:pPr>
        <w:pStyle w:val="ac"/>
        <w:tabs>
          <w:tab w:val="left" w:pos="9720"/>
        </w:tabs>
        <w:suppressAutoHyphens/>
        <w:spacing w:line="12" w:lineRule="atLeast"/>
        <w:rPr>
          <w:rFonts w:ascii="Times New Roman" w:hAnsi="Times New Roman" w:cs="Times New Roman"/>
          <w:noProof/>
          <w:sz w:val="24"/>
          <w:szCs w:val="24"/>
        </w:rPr>
      </w:pPr>
      <w:r w:rsidRPr="00695A5C">
        <w:rPr>
          <w:rFonts w:ascii="Times New Roman" w:hAnsi="Times New Roman" w:cs="Times New Roman"/>
          <w:noProof/>
          <w:sz w:val="24"/>
          <w:szCs w:val="24"/>
        </w:rPr>
        <w:t xml:space="preserve">Администрация города Когалыма, внесенная в Единый государственный реестр юридических лиц за основным государственным регистрационным номером 1028601443892, именуемая в дальнейшем </w:t>
      </w:r>
      <w:r w:rsidR="00864603">
        <w:rPr>
          <w:rFonts w:ascii="Times New Roman" w:hAnsi="Times New Roman" w:cs="Times New Roman"/>
          <w:noProof/>
          <w:sz w:val="24"/>
          <w:szCs w:val="24"/>
        </w:rPr>
        <w:t>«</w:t>
      </w:r>
      <w:r w:rsidRPr="00695A5C">
        <w:rPr>
          <w:rFonts w:ascii="Times New Roman" w:hAnsi="Times New Roman" w:cs="Times New Roman"/>
          <w:b/>
          <w:noProof/>
          <w:sz w:val="24"/>
          <w:szCs w:val="24"/>
        </w:rPr>
        <w:t>Заказчик</w:t>
      </w:r>
      <w:r w:rsidR="00864603">
        <w:rPr>
          <w:rFonts w:ascii="Times New Roman" w:hAnsi="Times New Roman" w:cs="Times New Roman"/>
          <w:b/>
          <w:noProof/>
          <w:sz w:val="24"/>
          <w:szCs w:val="24"/>
        </w:rPr>
        <w:t>»</w:t>
      </w:r>
      <w:r w:rsidRPr="00695A5C">
        <w:rPr>
          <w:rFonts w:ascii="Times New Roman" w:hAnsi="Times New Roman" w:cs="Times New Roman"/>
          <w:noProof/>
          <w:sz w:val="24"/>
          <w:szCs w:val="24"/>
        </w:rPr>
        <w:t>, в лице председателя Комитета по управлению муниципальным имуществом Администрации города Когалыма Ковальчука Алексея Валериевича, действующего на основании Положения о Комитете, утвержденного решением Думы города Когалыма от 09.02.2006  № 207-ГД, от имени муниципального образования Ханты-Мансийского автономного округа – Югра городской округ город Когалым, с одной стороны и Обществ</w:t>
      </w:r>
      <w:r>
        <w:rPr>
          <w:rFonts w:ascii="Times New Roman" w:hAnsi="Times New Roman" w:cs="Times New Roman"/>
          <w:noProof/>
          <w:sz w:val="24"/>
          <w:szCs w:val="24"/>
        </w:rPr>
        <w:t>о</w:t>
      </w:r>
      <w:r w:rsidRPr="00695A5C">
        <w:rPr>
          <w:rFonts w:ascii="Times New Roman" w:hAnsi="Times New Roman" w:cs="Times New Roman"/>
          <w:noProof/>
          <w:sz w:val="24"/>
          <w:szCs w:val="24"/>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Pr="00695A5C">
        <w:rPr>
          <w:rFonts w:ascii="Times New Roman" w:hAnsi="Times New Roman" w:cs="Times New Roman"/>
          <w:b/>
          <w:noProof/>
          <w:sz w:val="24"/>
          <w:szCs w:val="24"/>
        </w:rPr>
        <w:t>Управляющая организация</w:t>
      </w:r>
      <w:r w:rsidRPr="00695A5C">
        <w:rPr>
          <w:rFonts w:ascii="Times New Roman" w:hAnsi="Times New Roman" w:cs="Times New Roman"/>
          <w:noProof/>
          <w:sz w:val="24"/>
          <w:szCs w:val="24"/>
        </w:rPr>
        <w:t xml:space="preserve">», в лице _________________, действующего на основании Устава, </w:t>
      </w:r>
      <w:r w:rsidRPr="00CE4510">
        <w:rPr>
          <w:rFonts w:ascii="Times New Roman" w:hAnsi="Times New Roman" w:cs="Times New Roman"/>
          <w:noProof/>
          <w:sz w:val="24"/>
          <w:szCs w:val="24"/>
        </w:rPr>
        <w:t xml:space="preserve">с другой стороны, </w:t>
      </w:r>
      <w:r>
        <w:rPr>
          <w:rFonts w:ascii="Times New Roman" w:hAnsi="Times New Roman" w:cs="Times New Roman"/>
          <w:noProof/>
          <w:sz w:val="24"/>
          <w:szCs w:val="24"/>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rFonts w:ascii="Times New Roman" w:hAnsi="Times New Roman" w:cs="Times New Roman"/>
          <w:noProof/>
          <w:sz w:val="24"/>
          <w:szCs w:val="24"/>
        </w:rPr>
        <w:t xml:space="preserve"> «__»______________20__ г. №___, далее «</w:t>
      </w:r>
      <w:r w:rsidR="00746880" w:rsidRPr="00746880">
        <w:rPr>
          <w:rFonts w:ascii="Times New Roman" w:hAnsi="Times New Roman" w:cs="Times New Roman"/>
          <w:b/>
          <w:noProof/>
          <w:sz w:val="24"/>
          <w:szCs w:val="24"/>
        </w:rPr>
        <w:t>Стороны</w:t>
      </w:r>
      <w:r w:rsidR="00746880">
        <w:rPr>
          <w:rFonts w:ascii="Times New Roman" w:hAnsi="Times New Roman" w:cs="Times New Roman"/>
          <w:noProof/>
          <w:sz w:val="24"/>
          <w:szCs w:val="24"/>
        </w:rPr>
        <w:t xml:space="preserve">» </w:t>
      </w:r>
      <w:r w:rsidRPr="00CE4510">
        <w:rPr>
          <w:rFonts w:ascii="Times New Roman" w:hAnsi="Times New Roman" w:cs="Times New Roman"/>
          <w:noProof/>
          <w:sz w:val="24"/>
          <w:szCs w:val="24"/>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собственников и нанимателей жилых помещений по договорам социального, коммерческого найма, членов их семей, а также иных граждан, проживающих на законных основаниях</w:t>
      </w:r>
      <w:r w:rsidR="00746880">
        <w:rPr>
          <w:rFonts w:ascii="Times New Roman" w:hAnsi="Times New Roman"/>
          <w:noProof/>
          <w:sz w:val="24"/>
          <w:szCs w:val="24"/>
        </w:rPr>
        <w:t xml:space="preserve">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lastRenderedPageBreak/>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Pr="00FE359E">
        <w:t xml:space="preserve">ногоквартирный дом и актом </w:t>
      </w:r>
      <w:r w:rsidR="008334BC">
        <w:t>о состоянии общего имущества многоквартирного дома (При</w:t>
      </w:r>
      <w:r w:rsidR="007849ED">
        <w:t>ложение №2</w:t>
      </w:r>
      <w:r w:rsidR="008334BC">
        <w:t>) и 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B706BC" w:rsidP="000A1B38">
      <w:pPr>
        <w:shd w:val="clear" w:color="auto" w:fill="FFFFFF"/>
        <w:tabs>
          <w:tab w:val="left" w:pos="142"/>
        </w:tabs>
        <w:suppressAutoHyphens/>
        <w:ind w:firstLine="709"/>
        <w:jc w:val="both"/>
      </w:pPr>
      <w:r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0A1B38" w:rsidP="000A1B38">
      <w:pPr>
        <w:shd w:val="clear" w:color="auto" w:fill="FFFFFF"/>
        <w:tabs>
          <w:tab w:val="left" w:pos="142"/>
        </w:tabs>
        <w:suppressAutoHyphens/>
        <w:ind w:firstLine="709"/>
        <w:jc w:val="both"/>
      </w:pPr>
      <w:r>
        <w:t>1.3.</w:t>
      </w:r>
      <w:r w:rsidRPr="000A1B38">
        <w:t xml:space="preserve"> Функции по контролю за выполнением работ </w:t>
      </w:r>
      <w:r>
        <w:rPr>
          <w:b/>
        </w:rPr>
        <w:t>Управляющей организации</w:t>
      </w:r>
      <w:r w:rsidRPr="000A1B38">
        <w:t xml:space="preserve"> осуществляет муниципальное казенное учреждение «Управление жилищно-коммунального хозяйства города Когалыма» (далее МКУ «УЖКХ г. Когалыма») в соответствии с условиями настоящего договора и требованиями нормативных документов.</w:t>
      </w:r>
    </w:p>
    <w:p w:rsidR="008E65B0" w:rsidRPr="008E65B0" w:rsidRDefault="008E65B0" w:rsidP="00F96E1F">
      <w:pPr>
        <w:suppressAutoHyphens/>
      </w:pP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и </w:t>
      </w:r>
      <w:r w:rsidR="0094388C">
        <w:rPr>
          <w:rFonts w:ascii="Times New Roman" w:hAnsi="Times New Roman"/>
          <w:sz w:val="24"/>
          <w:szCs w:val="24"/>
        </w:rPr>
        <w:t>нанимателей жилых помещений по договорам социального</w:t>
      </w:r>
      <w:r w:rsidR="0068068F">
        <w:rPr>
          <w:rFonts w:ascii="Times New Roman" w:hAnsi="Times New Roman"/>
          <w:sz w:val="24"/>
          <w:szCs w:val="24"/>
        </w:rPr>
        <w:t>,</w:t>
      </w:r>
      <w:r w:rsidR="0094388C">
        <w:rPr>
          <w:rFonts w:ascii="Times New Roman" w:hAnsi="Times New Roman"/>
          <w:sz w:val="24"/>
          <w:szCs w:val="24"/>
        </w:rPr>
        <w:t xml:space="preserve"> коммерческого найма,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AA6918">
        <w:rPr>
          <w:rFonts w:ascii="Times New Roman" w:hAnsi="Times New Roman"/>
          <w:sz w:val="24"/>
          <w:szCs w:val="24"/>
        </w:rPr>
        <w:t>данном многоквартирном доме.</w:t>
      </w:r>
      <w:r w:rsidR="00CC0CD0" w:rsidRPr="00CC0CD0">
        <w:rPr>
          <w:rFonts w:ascii="Times New Roman" w:hAnsi="Times New Roman" w:cs="Times New Roman"/>
          <w:sz w:val="24"/>
          <w:szCs w:val="24"/>
        </w:rPr>
        <w:t xml:space="preserve"> </w:t>
      </w:r>
    </w:p>
    <w:p w:rsidR="00AA6918" w:rsidRDefault="00CC0CD0" w:rsidP="00AA6918">
      <w:pPr>
        <w:pStyle w:val="ConsNormal"/>
        <w:widowControl/>
        <w:shd w:val="clear" w:color="auto" w:fill="FFFFFF"/>
        <w:tabs>
          <w:tab w:val="left" w:pos="1276"/>
          <w:tab w:val="left" w:pos="1418"/>
        </w:tabs>
        <w:suppressAutoHyphens/>
        <w:ind w:firstLine="709"/>
        <w:jc w:val="both"/>
        <w:rPr>
          <w:rFonts w:ascii="Times New Roman" w:hAnsi="Times New Roman"/>
          <w:sz w:val="24"/>
          <w:szCs w:val="24"/>
        </w:rPr>
      </w:pPr>
      <w:r w:rsidRPr="00CC0CD0">
        <w:rPr>
          <w:rFonts w:ascii="Times New Roman" w:hAnsi="Times New Roman" w:cs="Times New Roman"/>
          <w:sz w:val="24"/>
          <w:szCs w:val="24"/>
        </w:rPr>
        <w:t xml:space="preserve">Вопросы капитального ремонта </w:t>
      </w:r>
      <w:r>
        <w:rPr>
          <w:rFonts w:ascii="Times New Roman" w:hAnsi="Times New Roman" w:cs="Times New Roman"/>
          <w:sz w:val="24"/>
          <w:szCs w:val="24"/>
        </w:rPr>
        <w:t>м</w:t>
      </w:r>
      <w:r w:rsidRPr="00CC0CD0">
        <w:rPr>
          <w:rFonts w:ascii="Times New Roman" w:hAnsi="Times New Roman" w:cs="Times New Roman"/>
          <w:sz w:val="24"/>
          <w:szCs w:val="24"/>
        </w:rPr>
        <w:t xml:space="preserve">ногоквартирного дома регулируются положениями раздела IX </w:t>
      </w:r>
      <w:hyperlink r:id="rId8" w:history="1">
        <w:r w:rsidRPr="00CC0CD0">
          <w:rPr>
            <w:rFonts w:ascii="Times New Roman" w:hAnsi="Times New Roman" w:cs="Times New Roman"/>
            <w:color w:val="0000FF"/>
            <w:sz w:val="24"/>
            <w:szCs w:val="24"/>
            <w:u w:val="single"/>
          </w:rPr>
          <w:t>Жилищного кодекса Российской Федерации</w:t>
        </w:r>
      </w:hyperlink>
      <w:r w:rsidRPr="00CC0CD0">
        <w:rPr>
          <w:rFonts w:ascii="Times New Roman" w:hAnsi="Times New Roman" w:cs="Times New Roman"/>
          <w:sz w:val="24"/>
          <w:szCs w:val="24"/>
        </w:rPr>
        <w:t>, правовыми актами</w:t>
      </w:r>
      <w:r>
        <w:rPr>
          <w:rFonts w:ascii="Times New Roman" w:hAnsi="Times New Roman" w:cs="Times New Roman"/>
          <w:sz w:val="24"/>
          <w:szCs w:val="24"/>
        </w:rPr>
        <w:t xml:space="preserve"> Ханты-Мансийского автономного округа - Югры</w:t>
      </w:r>
      <w:r w:rsidRPr="00CC0CD0">
        <w:rPr>
          <w:rFonts w:ascii="Times New Roman" w:hAnsi="Times New Roman" w:cs="Times New Roman"/>
          <w:sz w:val="24"/>
          <w:szCs w:val="24"/>
        </w:rPr>
        <w:t>,</w:t>
      </w:r>
      <w:r>
        <w:rPr>
          <w:rFonts w:ascii="Times New Roman" w:hAnsi="Times New Roman" w:cs="Times New Roman"/>
          <w:sz w:val="24"/>
          <w:szCs w:val="24"/>
        </w:rPr>
        <w:t xml:space="preserve"> </w:t>
      </w:r>
      <w:r w:rsidRPr="00695A5C">
        <w:rPr>
          <w:rFonts w:ascii="Times New Roman" w:hAnsi="Times New Roman" w:cs="Times New Roman"/>
          <w:noProof/>
          <w:sz w:val="24"/>
          <w:szCs w:val="24"/>
        </w:rPr>
        <w:t xml:space="preserve">муниципального образования Ханты-Мансийского автономного округа </w:t>
      </w:r>
      <w:r>
        <w:rPr>
          <w:rFonts w:ascii="Times New Roman" w:hAnsi="Times New Roman" w:cs="Times New Roman"/>
          <w:noProof/>
          <w:sz w:val="24"/>
          <w:szCs w:val="24"/>
        </w:rPr>
        <w:t>-</w:t>
      </w:r>
      <w:r w:rsidRPr="00695A5C">
        <w:rPr>
          <w:rFonts w:ascii="Times New Roman" w:hAnsi="Times New Roman" w:cs="Times New Roman"/>
          <w:noProof/>
          <w:sz w:val="24"/>
          <w:szCs w:val="24"/>
        </w:rPr>
        <w:t xml:space="preserve"> Югра городской округ город Когалым</w:t>
      </w:r>
      <w:r w:rsidRPr="00CC0CD0">
        <w:rPr>
          <w:rFonts w:ascii="Times New Roman" w:hAnsi="Times New Roman" w:cs="Times New Roman"/>
          <w:sz w:val="24"/>
          <w:szCs w:val="24"/>
        </w:rPr>
        <w:t>.</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в течение всего срока договора, обязуется за пла</w:t>
      </w:r>
      <w:r w:rsidR="00FE56A3">
        <w:rPr>
          <w:rFonts w:ascii="Times New Roman" w:hAnsi="Times New Roman" w:cs="Times New Roman"/>
          <w:sz w:val="24"/>
          <w:szCs w:val="24"/>
        </w:rPr>
        <w:t>ту, указанную в п.3</w:t>
      </w:r>
      <w:r w:rsidRPr="00AA6918">
        <w:rPr>
          <w:rFonts w:ascii="Times New Roman" w:hAnsi="Times New Roman" w:cs="Times New Roman"/>
          <w:sz w:val="24"/>
          <w:szCs w:val="24"/>
        </w:rPr>
        <w:t xml:space="preserve">.1. 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lastRenderedPageBreak/>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87472" w:rsidRPr="00787472" w:rsidRDefault="00C10A49" w:rsidP="00787472">
      <w:pPr>
        <w:shd w:val="clear" w:color="auto" w:fill="FFFFFF"/>
        <w:suppressAutoHyphens/>
        <w:ind w:firstLine="709"/>
        <w:jc w:val="both"/>
      </w:pPr>
      <w:r w:rsidRPr="00787472">
        <w:t xml:space="preserve">3.1.1. </w:t>
      </w:r>
      <w:r w:rsidR="0094388C" w:rsidRPr="00787472">
        <w:t>Плату за содерж</w:t>
      </w:r>
      <w:r w:rsidR="000912D5">
        <w:t xml:space="preserve">ание и </w:t>
      </w:r>
      <w:r w:rsidR="0094388C" w:rsidRPr="00787472">
        <w:t xml:space="preserve">ремонт общего имущества в многоквартирном доме.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0094388C" w:rsidRPr="00787472">
        <w:rPr>
          <w:bCs/>
          <w:iCs/>
        </w:rPr>
        <w:t>– _____</w:t>
      </w:r>
      <w:r w:rsidR="0094388C" w:rsidRPr="00787472">
        <w:rPr>
          <w:b/>
          <w:bCs/>
          <w:iCs/>
        </w:rPr>
        <w:t xml:space="preserve"> руб. _____ коп. </w:t>
      </w:r>
      <w:r w:rsidR="0094388C" w:rsidRPr="00787472">
        <w:rPr>
          <w:bCs/>
          <w:iCs/>
        </w:rPr>
        <w:t xml:space="preserve">за 1 </w:t>
      </w:r>
      <w:proofErr w:type="spellStart"/>
      <w:r w:rsidR="0094388C" w:rsidRPr="00787472">
        <w:rPr>
          <w:bCs/>
          <w:iCs/>
        </w:rPr>
        <w:t>кв.м</w:t>
      </w:r>
      <w:proofErr w:type="spellEnd"/>
      <w:r w:rsidR="0094388C" w:rsidRPr="00787472">
        <w:rPr>
          <w:bCs/>
          <w:iCs/>
        </w:rPr>
        <w:t>. общей площади.</w:t>
      </w:r>
      <w:r w:rsidR="00787472" w:rsidRPr="00787472">
        <w:t xml:space="preserve"> </w:t>
      </w:r>
    </w:p>
    <w:p w:rsidR="00C268A3" w:rsidRDefault="00C268A3" w:rsidP="00AA6918">
      <w:pPr>
        <w:autoSpaceDE w:val="0"/>
        <w:autoSpaceDN w:val="0"/>
        <w:adjustRightInd w:val="0"/>
        <w:ind w:firstLine="709"/>
        <w:jc w:val="both"/>
      </w:pPr>
      <w:r w:rsidRPr="00C268A3">
        <w:t>Размер платы за коммунальную услугу по обращению с твердыми коммунальными отходами (далее-ТКО) определяется исходя из норматива накопления ТКО и количества граждан, постоянно и временно проживающих в жилом помещении. Услуга за вывоз и захоронение (обработку, обезвреживание) ТКО исключается из состава платы за содержание жилого помещения и включается в состав платы за коммунальные услуги с момента начала деятельности единого регионального оператора по обращению с ТКО.</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rsidR="00977D38">
        <w:t>3.1.3</w:t>
      </w:r>
      <w:r>
        <w:t>.</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r w:rsidR="000907DF">
        <w:rPr>
          <w:bCs/>
          <w:iCs/>
        </w:rPr>
        <w:t>, регионально</w:t>
      </w:r>
      <w:r w:rsidR="00C268A3">
        <w:rPr>
          <w:bCs/>
          <w:iCs/>
        </w:rPr>
        <w:t>м</w:t>
      </w:r>
      <w:r w:rsidR="000907DF">
        <w:rPr>
          <w:bCs/>
          <w:iCs/>
        </w:rPr>
        <w:t>у оператору</w:t>
      </w:r>
      <w:r w:rsidR="00C268A3">
        <w:rPr>
          <w:bCs/>
          <w:iCs/>
        </w:rPr>
        <w:t xml:space="preserve"> (ТКО)</w:t>
      </w:r>
      <w:r w:rsidRPr="002B3A2F">
        <w:rPr>
          <w:bCs/>
          <w:iCs/>
        </w:rPr>
        <w:t>.</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Pr="00E63888">
        <w:rPr>
          <w:b/>
        </w:rPr>
        <w:t>Управляющей организацией,</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3.5.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787472">
        <w:rPr>
          <w:b/>
        </w:rPr>
        <w:t xml:space="preserve">потребителей </w:t>
      </w:r>
      <w:r w:rsidRPr="00B15F72">
        <w:t xml:space="preserve">не получивших или получивших некачественные </w:t>
      </w:r>
      <w:r w:rsidRPr="00B15F72">
        <w:lastRenderedPageBreak/>
        <w:t>услуги по договору определяется в соответствии с постановлением Правительства Российской 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lastRenderedPageBreak/>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r w:rsidR="00660874">
        <w:t>, обращения с ТКО</w:t>
      </w:r>
      <w:r w:rsidRPr="00FE359E">
        <w:t>.</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9" w:history="1">
        <w:r w:rsidR="00BE27ED" w:rsidRPr="00BE27ED">
          <w:t>пунктах</w:t>
        </w:r>
        <w:r w:rsidRPr="00BE27ED">
          <w:t xml:space="preserve"> 4.1.3</w:t>
        </w:r>
      </w:hyperlink>
      <w:r w:rsidRPr="00BE27ED">
        <w:t xml:space="preserve">, </w:t>
      </w:r>
      <w:hyperlink r:id="rId10"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t>4.1.14</w:t>
      </w:r>
      <w:r w:rsidRPr="002B3A2F">
        <w:t>. Выполнять мероприятия</w:t>
      </w:r>
      <w:r>
        <w:t>,</w:t>
      </w:r>
      <w:r w:rsidRPr="002B3A2F">
        <w:t xml:space="preserve"> направленные на соблюдение правил противопожарного режима, утвержденных Постановлением Правительства РФ от 25.04.2012 №390,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xml:space="preserve">, требуемую информацию, </w:t>
      </w:r>
      <w:r>
        <w:rPr>
          <w:rFonts w:ascii="Times New Roman" w:hAnsi="Times New Roman" w:cs="Times New Roman"/>
          <w:sz w:val="24"/>
          <w:szCs w:val="24"/>
        </w:rPr>
        <w:lastRenderedPageBreak/>
        <w:t>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t>.</w:t>
      </w:r>
    </w:p>
    <w:p w:rsidR="00D13D38" w:rsidRDefault="00D13D38" w:rsidP="00D13D38">
      <w:pPr>
        <w:autoSpaceDE w:val="0"/>
        <w:autoSpaceDN w:val="0"/>
        <w:adjustRightInd w:val="0"/>
        <w:ind w:firstLine="709"/>
        <w:jc w:val="both"/>
      </w:pPr>
      <w:r w:rsidRPr="00C8356A">
        <w:t>4.1.2</w:t>
      </w:r>
      <w:r>
        <w:t>1.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B06FD2">
        <w:t>техническую документацию,</w:t>
      </w:r>
      <w:r w:rsidR="00660874">
        <w:t xml:space="preserve"> </w:t>
      </w:r>
      <w:r>
        <w:t>полученную от застройщика в соответствии с перечнем</w:t>
      </w:r>
      <w:r w:rsidR="00360DB2">
        <w:t>, содержащимс</w:t>
      </w:r>
      <w:r w:rsidR="0067529C">
        <w:t>я в Приложениях</w:t>
      </w:r>
      <w:r w:rsidR="00360DB2">
        <w:t xml:space="preserve"> №</w:t>
      </w:r>
      <w:r w:rsidR="0067529C">
        <w:t xml:space="preserve">1, </w:t>
      </w:r>
      <w:bookmarkStart w:id="0" w:name="_GoBack"/>
      <w:bookmarkEnd w:id="0"/>
      <w:r w:rsidR="00360DB2">
        <w:t>2</w:t>
      </w:r>
      <w: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t xml:space="preserve">2.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D13D38" w:rsidRDefault="00D13D38" w:rsidP="00D13D38">
      <w:pPr>
        <w:autoSpaceDE w:val="0"/>
        <w:autoSpaceDN w:val="0"/>
        <w:adjustRightInd w:val="0"/>
        <w:ind w:firstLine="709"/>
        <w:jc w:val="both"/>
      </w:pPr>
      <w:r w:rsidRPr="00C8356A">
        <w:t>4.1.2</w:t>
      </w:r>
      <w:r w:rsidR="006C3854">
        <w:t>3</w:t>
      </w:r>
      <w:r>
        <w:t xml:space="preserve">.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rsidR="006C3854">
        <w:t>4</w:t>
      </w:r>
      <w:r>
        <w:t xml:space="preserve">.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rsidR="006C3854">
        <w:t>5</w:t>
      </w:r>
      <w:r>
        <w:t xml:space="preserve">.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6C3854" w:rsidP="00D13D38">
      <w:pPr>
        <w:autoSpaceDE w:val="0"/>
        <w:autoSpaceDN w:val="0"/>
        <w:adjustRightInd w:val="0"/>
        <w:ind w:firstLine="709"/>
        <w:jc w:val="both"/>
      </w:pPr>
      <w:r>
        <w:t>4.1.26</w:t>
      </w:r>
      <w:r w:rsidR="00D13D38">
        <w:t xml:space="preserve">. В случае невыполнения работ или непредставления услуг, предусмотренных настоящим Договором, уведомить </w:t>
      </w:r>
      <w:r w:rsidR="00983F32">
        <w:rPr>
          <w:b/>
        </w:rPr>
        <w:t>Потребителя</w:t>
      </w:r>
      <w:r w:rsidR="00D13D38" w:rsidRPr="009D69C3">
        <w:rPr>
          <w:b/>
        </w:rPr>
        <w:t xml:space="preserve"> </w:t>
      </w:r>
      <w:r w:rsidR="00D13D38">
        <w:t xml:space="preserve">о причинах нарушения путем размещения </w:t>
      </w:r>
      <w:r w:rsidR="00D13D38">
        <w:lastRenderedPageBreak/>
        <w:t>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6C3854" w:rsidP="00D13D38">
      <w:pPr>
        <w:autoSpaceDE w:val="0"/>
        <w:autoSpaceDN w:val="0"/>
        <w:adjustRightInd w:val="0"/>
        <w:ind w:firstLine="709"/>
        <w:jc w:val="both"/>
      </w:pPr>
      <w:r>
        <w:t>4.1.27</w:t>
      </w:r>
      <w:r w:rsidR="00D13D38">
        <w:t xml:space="preserve">.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rsidR="00D13D38">
        <w:t xml:space="preserve"> настоящего Договора.</w:t>
      </w:r>
    </w:p>
    <w:p w:rsidR="00D13D38" w:rsidRDefault="006C3854" w:rsidP="00D13D38">
      <w:pPr>
        <w:autoSpaceDE w:val="0"/>
        <w:autoSpaceDN w:val="0"/>
        <w:adjustRightInd w:val="0"/>
        <w:ind w:firstLine="709"/>
        <w:jc w:val="both"/>
      </w:pPr>
      <w:r>
        <w:t>4.1.28</w:t>
      </w:r>
      <w:r w:rsidR="00D13D38">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rsidR="00D13D38">
        <w:t>ногоквартирный дом.</w:t>
      </w:r>
    </w:p>
    <w:p w:rsidR="00D13D38" w:rsidRDefault="006C3854" w:rsidP="00D13D38">
      <w:pPr>
        <w:autoSpaceDE w:val="0"/>
        <w:autoSpaceDN w:val="0"/>
        <w:adjustRightInd w:val="0"/>
        <w:ind w:firstLine="709"/>
        <w:jc w:val="both"/>
      </w:pPr>
      <w:r>
        <w:t>4.1.29</w:t>
      </w:r>
      <w:r w:rsidR="00D13D38">
        <w:t xml:space="preserve">. Не менее чем за 3 дня до начала проведения работ внутри помещения </w:t>
      </w:r>
      <w:r w:rsidR="00983F32">
        <w:rPr>
          <w:b/>
        </w:rPr>
        <w:t>Потребителя</w:t>
      </w:r>
      <w:r w:rsidR="00D13D38" w:rsidRPr="009D69C3">
        <w:rPr>
          <w:b/>
        </w:rPr>
        <w:t xml:space="preserve"> </w:t>
      </w:r>
      <w:r w:rsidR="00D13D38">
        <w:t>согласовать с ним время доступа в помещение или направить ему письменное уведомление о проведении работ внутри помещения.</w:t>
      </w:r>
    </w:p>
    <w:p w:rsidR="00D13D38" w:rsidRDefault="006C3854" w:rsidP="00D13D38">
      <w:pPr>
        <w:autoSpaceDE w:val="0"/>
        <w:autoSpaceDN w:val="0"/>
        <w:adjustRightInd w:val="0"/>
        <w:ind w:firstLine="709"/>
        <w:jc w:val="both"/>
      </w:pPr>
      <w:r>
        <w:t>4.1.30</w:t>
      </w:r>
      <w:r w:rsidR="00D13D38">
        <w:t xml:space="preserve">. Представлять </w:t>
      </w:r>
      <w:r w:rsidR="00983F32">
        <w:rPr>
          <w:b/>
        </w:rPr>
        <w:t>Потребителям</w:t>
      </w:r>
      <w:r w:rsidR="00D13D38">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rsidR="00D13D38">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rsidR="00D13D38">
        <w:t xml:space="preserve"> и принятые меры по устранению указанных в них недостатков в установленные сроки.</w:t>
      </w:r>
    </w:p>
    <w:p w:rsidR="00D13D38" w:rsidRDefault="006C3854" w:rsidP="00D13D38">
      <w:pPr>
        <w:autoSpaceDE w:val="0"/>
        <w:autoSpaceDN w:val="0"/>
        <w:adjustRightInd w:val="0"/>
        <w:ind w:firstLine="709"/>
        <w:jc w:val="both"/>
      </w:pPr>
      <w:r>
        <w:t>4.1.31</w:t>
      </w:r>
      <w:r w:rsidR="00D13D38">
        <w:t>. В течение срока действия настоящего Договора размещать на своем сайте</w:t>
      </w:r>
      <w:r w:rsidR="009D69C3">
        <w:t>,</w:t>
      </w:r>
      <w:r w:rsidR="00D13D38">
        <w:t xml:space="preserve"> либо на информационных стен</w:t>
      </w:r>
      <w:r w:rsidR="009D69C3">
        <w:t>дах, расположенных в подъездах м</w:t>
      </w:r>
      <w:r w:rsidR="00D13D38">
        <w:t xml:space="preserve">ногоквартирного дома и в офисе </w:t>
      </w:r>
      <w:r w:rsidR="00D13D38" w:rsidRPr="009D69C3">
        <w:rPr>
          <w:b/>
        </w:rPr>
        <w:t>Управляющей организации</w:t>
      </w:r>
      <w:r w:rsidR="00D13D38">
        <w:t xml:space="preserve"> квартальные отчеты о выполненных работах и услугах согласно Договору.</w:t>
      </w:r>
    </w:p>
    <w:p w:rsidR="00D13D38" w:rsidRDefault="006C3854" w:rsidP="00D13D38">
      <w:pPr>
        <w:autoSpaceDE w:val="0"/>
        <w:autoSpaceDN w:val="0"/>
        <w:adjustRightInd w:val="0"/>
        <w:ind w:firstLine="709"/>
        <w:jc w:val="both"/>
      </w:pPr>
      <w:r>
        <w:t>4.1.32</w:t>
      </w:r>
      <w:r w:rsidR="00D13D38">
        <w:t xml:space="preserve">. На основании заявки </w:t>
      </w:r>
      <w:r w:rsidR="00983F32">
        <w:rPr>
          <w:b/>
        </w:rPr>
        <w:t>Потребителя</w:t>
      </w:r>
      <w:r w:rsidR="00D13D38">
        <w:t xml:space="preserve"> направлять своего сотрудника для составления акта о нарушении условий Договора</w:t>
      </w:r>
      <w:r w:rsidR="009D69C3">
        <w:t>,</w:t>
      </w:r>
      <w:r w:rsidR="00D13D38">
        <w:t xml:space="preserve"> либо нанес</w:t>
      </w:r>
      <w:r w:rsidR="009D69C3">
        <w:t>ении ущерба общему имуществу в м</w:t>
      </w:r>
      <w:r w:rsidR="00D13D38">
        <w:t>ногоквартирном дом</w:t>
      </w:r>
      <w:r w:rsidR="009D69C3">
        <w:t xml:space="preserve">е или помещению(ям) </w:t>
      </w:r>
      <w:r w:rsidR="00983F32">
        <w:rPr>
          <w:b/>
        </w:rPr>
        <w:t>Потребителей</w:t>
      </w:r>
      <w:r w:rsidR="00D13D38">
        <w:t>.</w:t>
      </w:r>
    </w:p>
    <w:p w:rsidR="00D13D38" w:rsidRDefault="006C3854" w:rsidP="00D13D38">
      <w:pPr>
        <w:autoSpaceDE w:val="0"/>
        <w:autoSpaceDN w:val="0"/>
        <w:adjustRightInd w:val="0"/>
        <w:ind w:firstLine="709"/>
        <w:jc w:val="both"/>
      </w:pPr>
      <w:r>
        <w:t>4.1.33</w:t>
      </w:r>
      <w:r w:rsidR="00D13D38">
        <w:t xml:space="preserve">. Представлять интересы </w:t>
      </w:r>
      <w:r w:rsidR="00983F32">
        <w:rPr>
          <w:b/>
        </w:rPr>
        <w:t>Потребителя</w:t>
      </w:r>
      <w:r w:rsidR="00D13D38" w:rsidRPr="009D69C3">
        <w:rPr>
          <w:b/>
        </w:rPr>
        <w:t xml:space="preserve"> </w:t>
      </w:r>
      <w:r w:rsidR="00D13D38">
        <w:t>в рамках исполнения своих обязательств по настоящему Договору.</w:t>
      </w:r>
    </w:p>
    <w:p w:rsidR="00D13D38" w:rsidRDefault="004D231F" w:rsidP="00D13D38">
      <w:pPr>
        <w:autoSpaceDE w:val="0"/>
        <w:autoSpaceDN w:val="0"/>
        <w:adjustRightInd w:val="0"/>
        <w:ind w:firstLine="709"/>
        <w:jc w:val="both"/>
      </w:pPr>
      <w:r>
        <w:t>4</w:t>
      </w:r>
      <w:r w:rsidR="00D13D38">
        <w:t>.1.</w:t>
      </w:r>
      <w:r w:rsidR="006C3854">
        <w:t>34</w:t>
      </w:r>
      <w:r w:rsidR="00D13D38">
        <w:t xml:space="preserve">. Заключить договор страхования гражданской ответственности </w:t>
      </w:r>
      <w:r w:rsidR="00D13D38" w:rsidRPr="004D231F">
        <w:rPr>
          <w:b/>
        </w:rPr>
        <w:t>Управляющей организации</w:t>
      </w:r>
      <w:r w:rsidR="00D13D38">
        <w:t xml:space="preserve"> за причинение вреда жилым и нежилым п</w:t>
      </w:r>
      <w:r>
        <w:t>омещениям и общему имуществу в м</w:t>
      </w:r>
      <w:r w:rsidR="00D13D38">
        <w:t>ногоквартирном доме в случае выполнения собственными силами работ и оказания услуг по содержанию и ремонту общего имущества</w:t>
      </w:r>
      <w:r w:rsidR="00983F32">
        <w:t xml:space="preserve"> многоквартирного дома</w:t>
      </w:r>
      <w:r w:rsidR="00D13D38">
        <w:t xml:space="preserve">, иных работ и услуг и предоставить по требованию </w:t>
      </w:r>
      <w:r w:rsidR="00983F32">
        <w:rPr>
          <w:b/>
        </w:rPr>
        <w:t>Потребителей</w:t>
      </w:r>
      <w:r w:rsidR="00D13D38">
        <w:t xml:space="preserve"> копию договора (полиса).</w:t>
      </w:r>
    </w:p>
    <w:p w:rsidR="00D13D38" w:rsidRDefault="00D13D38" w:rsidP="00D13D38">
      <w:pPr>
        <w:autoSpaceDE w:val="0"/>
        <w:autoSpaceDN w:val="0"/>
        <w:adjustRightInd w:val="0"/>
        <w:ind w:firstLine="709"/>
        <w:jc w:val="both"/>
      </w:pPr>
      <w:r>
        <w:t>Требовать заключения договоров страхования гражданской ответственности подрядных организаций, привлекаемых к выполнению работ и оказанию услуг по содержани</w:t>
      </w:r>
      <w:r w:rsidR="004D231F">
        <w:t>ю и ремонту общего имущества в м</w:t>
      </w:r>
      <w:r>
        <w:t>ногоквартирном доме.</w:t>
      </w:r>
    </w:p>
    <w:p w:rsidR="00D13D38" w:rsidRDefault="004D231F" w:rsidP="00D13D38">
      <w:pPr>
        <w:autoSpaceDE w:val="0"/>
        <w:autoSpaceDN w:val="0"/>
        <w:adjustRightInd w:val="0"/>
        <w:ind w:firstLine="709"/>
        <w:jc w:val="both"/>
      </w:pPr>
      <w:r>
        <w:t>4</w:t>
      </w:r>
      <w:r w:rsidR="00D13D38">
        <w:t>.1.</w:t>
      </w:r>
      <w:r w:rsidR="006C3854">
        <w:t>35</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1"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6C3854">
        <w:t>36</w:t>
      </w:r>
      <w:r w:rsidR="00D13D38">
        <w:t xml:space="preserve">. </w:t>
      </w:r>
      <w:r w:rsidR="00660874">
        <w:t>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t>4</w:t>
      </w:r>
      <w:r w:rsidR="00D13D38">
        <w:t>.1.</w:t>
      </w:r>
      <w:r w:rsidR="006C3854">
        <w:t>37</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6C3854">
        <w:t>38</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lastRenderedPageBreak/>
        <w:t>4</w:t>
      </w:r>
      <w:r w:rsidR="00D13D38" w:rsidRPr="00621992">
        <w:t>.1.</w:t>
      </w:r>
      <w:r w:rsidR="006C3854">
        <w:t>39</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6C3854">
        <w:t>40</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D13D38">
        <w:t>.2.4.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D13D38" w:rsidRDefault="004D231F" w:rsidP="00D13D38">
      <w:pPr>
        <w:autoSpaceDE w:val="0"/>
        <w:autoSpaceDN w:val="0"/>
        <w:adjustRightInd w:val="0"/>
        <w:ind w:firstLine="709"/>
        <w:jc w:val="both"/>
      </w:pPr>
      <w:r>
        <w:t>4</w:t>
      </w:r>
      <w:r w:rsidR="00D13D38">
        <w:t>.2.</w:t>
      </w:r>
      <w:r w:rsidR="00983F32">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D13D38">
        <w:t>.2.7.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D13D38">
        <w:t>.2.8.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D13D38">
        <w:t xml:space="preserve">.2.9.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983F32">
        <w:t>5 суток</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lastRenderedPageBreak/>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D13D38" w:rsidRDefault="00A5216A" w:rsidP="00D13D38">
      <w:pPr>
        <w:suppressAutoHyphens/>
        <w:ind w:firstLine="709"/>
        <w:jc w:val="both"/>
      </w:pPr>
      <w:r>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lastRenderedPageBreak/>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983F32">
        <w:t>2</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Контроль над деятельностью </w:t>
      </w:r>
      <w:r w:rsidRPr="002325F1">
        <w:rPr>
          <w:b/>
        </w:rPr>
        <w:t>Управляющей организации</w:t>
      </w:r>
      <w:r>
        <w:t xml:space="preserve"> в части исполнения настоящего Договора осуществляется</w:t>
      </w:r>
      <w:r w:rsidRPr="002325F1">
        <w:rPr>
          <w:b/>
        </w:rPr>
        <w:t xml:space="preserve"> </w:t>
      </w:r>
      <w:r w:rsidR="00983F32" w:rsidRPr="000A1B38">
        <w:t>МКУ «УЖКХ г. Когалыма»</w:t>
      </w:r>
      <w:r w:rsidR="00983F32">
        <w:t xml:space="preserve"> </w:t>
      </w:r>
      <w:r>
        <w:t>в соответствии с полномочиями путем:</w:t>
      </w:r>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1" w:name="Par13"/>
      <w:bookmarkEnd w:id="1"/>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Акт составляется комиссией, которая должна состоять не менее чем из трех человек, включая представителей </w:t>
      </w:r>
      <w:r w:rsidRPr="002325F1">
        <w:rPr>
          <w:b/>
        </w:rPr>
        <w:t xml:space="preserve">Управляющей организации, </w:t>
      </w:r>
      <w:r w:rsidR="00983F32">
        <w:rPr>
          <w:b/>
        </w:rPr>
        <w:t xml:space="preserve">специалиста МКУ «УЖКХ </w:t>
      </w:r>
      <w:proofErr w:type="spellStart"/>
      <w:r w:rsidR="00983F32">
        <w:rPr>
          <w:b/>
        </w:rPr>
        <w:t>г.Когалыма</w:t>
      </w:r>
      <w:proofErr w:type="spellEnd"/>
      <w:r w:rsidR="00983F32">
        <w:rPr>
          <w:b/>
        </w:rPr>
        <w:t>»</w:t>
      </w:r>
      <w:r>
        <w:t xml:space="preserve">, </w:t>
      </w:r>
      <w:r w:rsidR="00864603" w:rsidRPr="00864603">
        <w:rPr>
          <w:b/>
        </w:rPr>
        <w:t>Заказчика,</w:t>
      </w:r>
      <w:r w:rsidR="00864603">
        <w:t xml:space="preserve"> </w:t>
      </w:r>
      <w:r>
        <w:t>а также при необх</w:t>
      </w:r>
      <w:r w:rsidR="00864603">
        <w:t xml:space="preserve">одимости подрядной организации </w:t>
      </w:r>
      <w:r>
        <w:t xml:space="preserve">и других лиц.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9A3617" w:rsidP="009A3617">
      <w:pPr>
        <w:widowControl w:val="0"/>
        <w:autoSpaceDE w:val="0"/>
        <w:autoSpaceDN w:val="0"/>
        <w:spacing w:before="240"/>
        <w:ind w:firstLine="540"/>
        <w:jc w:val="both"/>
        <w:rPr>
          <w:szCs w:val="20"/>
        </w:rPr>
      </w:pPr>
      <w:r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w:history="1">
        <w:r w:rsidRPr="009A3617">
          <w:rPr>
            <w:color w:val="0000FF"/>
            <w:szCs w:val="20"/>
          </w:rPr>
          <w:t>статьей 164</w:t>
        </w:r>
      </w:hyperlink>
      <w:r w:rsidRPr="009A3617">
        <w:rPr>
          <w:szCs w:val="20"/>
        </w:rPr>
        <w:t xml:space="preserve"> Жилищного кодекса Российской Федерации, с лицами, осуществляющими соответствующие виды деятельности;</w:t>
      </w:r>
    </w:p>
    <w:p w:rsidR="009A3617" w:rsidRPr="009A3617" w:rsidRDefault="009A3617" w:rsidP="009A3617">
      <w:pPr>
        <w:widowControl w:val="0"/>
        <w:autoSpaceDE w:val="0"/>
        <w:autoSpaceDN w:val="0"/>
        <w:spacing w:before="240"/>
        <w:ind w:firstLine="540"/>
        <w:jc w:val="both"/>
        <w:rPr>
          <w:szCs w:val="20"/>
        </w:rPr>
      </w:pPr>
      <w:r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9A3617" w:rsidP="009A3617">
      <w:pPr>
        <w:widowControl w:val="0"/>
        <w:autoSpaceDE w:val="0"/>
        <w:autoSpaceDN w:val="0"/>
        <w:spacing w:before="240"/>
        <w:ind w:firstLine="540"/>
        <w:jc w:val="both"/>
        <w:rPr>
          <w:szCs w:val="20"/>
        </w:rPr>
      </w:pPr>
      <w:r w:rsidRPr="009A3617">
        <w:rPr>
          <w:szCs w:val="20"/>
        </w:rPr>
        <w:lastRenderedPageBreak/>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9A3617" w:rsidP="009A3617">
      <w:pPr>
        <w:widowControl w:val="0"/>
        <w:autoSpaceDE w:val="0"/>
        <w:autoSpaceDN w:val="0"/>
        <w:spacing w:before="240"/>
        <w:ind w:firstLine="540"/>
        <w:jc w:val="both"/>
        <w:rPr>
          <w:szCs w:val="20"/>
        </w:rPr>
      </w:pPr>
      <w:r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F91614" w:rsidP="006F06FF">
      <w:pPr>
        <w:suppressAutoHyphens/>
        <w:ind w:firstLine="720"/>
        <w:jc w:val="both"/>
      </w:pPr>
      <w:r>
        <w:t xml:space="preserve">в </w:t>
      </w:r>
      <w:proofErr w:type="gramStart"/>
      <w:r>
        <w:t>иных случаях</w:t>
      </w:r>
      <w:proofErr w:type="gramEnd"/>
      <w:r>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lastRenderedPageBreak/>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D100D2" w:rsidRDefault="00D100D2" w:rsidP="00F96E1F">
      <w:pPr>
        <w:suppressAutoHyphens/>
        <w:ind w:firstLine="708"/>
        <w:jc w:val="both"/>
      </w:pPr>
    </w:p>
    <w:p w:rsidR="0043437E" w:rsidRPr="004729A8" w:rsidRDefault="006F06FF"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8</w:t>
      </w:r>
      <w:r w:rsidR="0043437E" w:rsidRPr="00EB08C1">
        <w:rPr>
          <w:rFonts w:ascii="Times New Roman" w:hAnsi="Times New Roman"/>
          <w:b/>
          <w:caps/>
          <w:sz w:val="24"/>
        </w:rPr>
        <w:t>. Действие обстоятельств непреодолимой силы</w:t>
      </w:r>
    </w:p>
    <w:p w:rsidR="0043437E" w:rsidRDefault="006F06FF"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8</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6F06FF"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Порядок разрешения споров</w:t>
      </w:r>
    </w:p>
    <w:p w:rsidR="0043437E" w:rsidRDefault="006F06FF"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6F06FF"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6F06FF"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t>1</w:t>
      </w:r>
      <w:r w:rsidR="006F06FF">
        <w:t>0</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F06FF">
        <w:rPr>
          <w:rFonts w:ascii="Times New Roman" w:hAnsi="Times New Roman"/>
          <w:sz w:val="24"/>
        </w:rPr>
        <w:t>0</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F06FF">
        <w:rPr>
          <w:rFonts w:ascii="Times New Roman" w:hAnsi="Times New Roman"/>
          <w:sz w:val="24"/>
        </w:rPr>
        <w:t>0</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6F06FF">
        <w:rPr>
          <w:rFonts w:ascii="Times New Roman" w:hAnsi="Times New Roman"/>
          <w:b/>
          <w:caps/>
          <w:sz w:val="24"/>
        </w:rPr>
        <w:t>1</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F06FF">
        <w:rPr>
          <w:rFonts w:ascii="Times New Roman" w:hAnsi="Times New Roman"/>
          <w:sz w:val="24"/>
        </w:rPr>
        <w:t>1</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Pr="00FE359E" w:rsidRDefault="006F06FF" w:rsidP="00F96E1F">
      <w:pPr>
        <w:suppressAutoHyphens/>
        <w:ind w:firstLine="708"/>
        <w:jc w:val="both"/>
      </w:pPr>
      <w:r>
        <w:t>11</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6F06FF">
        <w:rPr>
          <w:rFonts w:ascii="Times New Roman" w:hAnsi="Times New Roman"/>
          <w:b/>
          <w:caps/>
          <w:sz w:val="24"/>
        </w:rPr>
        <w:t>2</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F06FF">
        <w:rPr>
          <w:rFonts w:ascii="Times New Roman" w:hAnsi="Times New Roman"/>
          <w:sz w:val="24"/>
        </w:rPr>
        <w:t>2</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6F06FF">
        <w:t>2</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lastRenderedPageBreak/>
        <w:t>1</w:t>
      </w:r>
      <w:r w:rsidR="006F06FF">
        <w:t>2</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6F06FF" w:rsidP="00F96E1F">
      <w:pPr>
        <w:shd w:val="clear" w:color="auto" w:fill="FFFFFF"/>
        <w:tabs>
          <w:tab w:val="left" w:pos="1418"/>
          <w:tab w:val="left" w:pos="1985"/>
        </w:tabs>
        <w:suppressAutoHyphens/>
        <w:ind w:firstLine="709"/>
        <w:jc w:val="both"/>
      </w:pPr>
      <w:r>
        <w:t>12</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6F06FF">
        <w:t>2</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6F06FF">
        <w:t>2</w:t>
      </w:r>
      <w:r w:rsidR="00DA0B99">
        <w:t xml:space="preserve">.6. Приложения к настоящему </w:t>
      </w:r>
      <w:r w:rsidR="0043437E">
        <w:t>договор</w:t>
      </w:r>
      <w:r w:rsidR="0043437E" w:rsidRPr="00614FA2">
        <w:t>у составляют его неотъемлемую часть.</w:t>
      </w:r>
    </w:p>
    <w:p w:rsidR="00C10A49" w:rsidRDefault="00C10A49"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C10A49" w:rsidRPr="00412627" w:rsidRDefault="006F06FF" w:rsidP="00412627">
      <w:pPr>
        <w:tabs>
          <w:tab w:val="left" w:pos="4530"/>
        </w:tabs>
        <w:ind w:left="720"/>
        <w:jc w:val="center"/>
        <w:rPr>
          <w:b/>
        </w:rPr>
      </w:pPr>
      <w:r>
        <w:rPr>
          <w:b/>
        </w:rPr>
        <w:t>13</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2"/>
      <w:footerReference w:type="even" r:id="rId13"/>
      <w:footerReference w:type="default" r:id="rId14"/>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6FC" w:rsidRDefault="00AA16FC">
      <w:r>
        <w:separator/>
      </w:r>
    </w:p>
  </w:endnote>
  <w:endnote w:type="continuationSeparator" w:id="0">
    <w:p w:rsidR="00AA16FC" w:rsidRDefault="00AA1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1F" w:rsidRDefault="004D231F"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D231F" w:rsidRDefault="004D231F"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1F" w:rsidRDefault="004D231F"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6FC" w:rsidRDefault="00AA16FC">
      <w:r>
        <w:separator/>
      </w:r>
    </w:p>
  </w:footnote>
  <w:footnote w:type="continuationSeparator" w:id="0">
    <w:p w:rsidR="00AA16FC" w:rsidRDefault="00AA16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1F" w:rsidRPr="00BB2522" w:rsidRDefault="004D231F">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67529C">
      <w:rPr>
        <w:noProof/>
        <w:sz w:val="28"/>
        <w:szCs w:val="28"/>
      </w:rPr>
      <w:t>13</w:t>
    </w:r>
    <w:r w:rsidRPr="00BB2522">
      <w:rPr>
        <w:sz w:val="28"/>
        <w:szCs w:val="28"/>
      </w:rPr>
      <w:fldChar w:fldCharType="end"/>
    </w:r>
  </w:p>
  <w:p w:rsidR="004D231F" w:rsidRDefault="004D23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6A72"/>
    <w:rsid w:val="00035F2C"/>
    <w:rsid w:val="00051B27"/>
    <w:rsid w:val="000562D0"/>
    <w:rsid w:val="0006082D"/>
    <w:rsid w:val="00061388"/>
    <w:rsid w:val="000641F4"/>
    <w:rsid w:val="000656AF"/>
    <w:rsid w:val="00065C57"/>
    <w:rsid w:val="000721CF"/>
    <w:rsid w:val="00075F1F"/>
    <w:rsid w:val="00082737"/>
    <w:rsid w:val="00090576"/>
    <w:rsid w:val="000907DF"/>
    <w:rsid w:val="000912D5"/>
    <w:rsid w:val="00094384"/>
    <w:rsid w:val="000A1B38"/>
    <w:rsid w:val="000A6D16"/>
    <w:rsid w:val="000A6EE9"/>
    <w:rsid w:val="000B2AF2"/>
    <w:rsid w:val="000C0152"/>
    <w:rsid w:val="000D4677"/>
    <w:rsid w:val="000D6FF3"/>
    <w:rsid w:val="000D7A23"/>
    <w:rsid w:val="000E2D84"/>
    <w:rsid w:val="001144BD"/>
    <w:rsid w:val="00140BAD"/>
    <w:rsid w:val="0014170E"/>
    <w:rsid w:val="001512DD"/>
    <w:rsid w:val="001525E8"/>
    <w:rsid w:val="00161B86"/>
    <w:rsid w:val="00172F8B"/>
    <w:rsid w:val="00175DBE"/>
    <w:rsid w:val="001831A5"/>
    <w:rsid w:val="001856EF"/>
    <w:rsid w:val="00185B9D"/>
    <w:rsid w:val="00195A8C"/>
    <w:rsid w:val="00197A13"/>
    <w:rsid w:val="001A615C"/>
    <w:rsid w:val="001C3A24"/>
    <w:rsid w:val="001E1736"/>
    <w:rsid w:val="001E4749"/>
    <w:rsid w:val="001F0C7B"/>
    <w:rsid w:val="001F0C80"/>
    <w:rsid w:val="001F0D0F"/>
    <w:rsid w:val="001F713D"/>
    <w:rsid w:val="001F7DF6"/>
    <w:rsid w:val="0020091A"/>
    <w:rsid w:val="00230DA3"/>
    <w:rsid w:val="002325F1"/>
    <w:rsid w:val="0023319D"/>
    <w:rsid w:val="00253CD2"/>
    <w:rsid w:val="0025717B"/>
    <w:rsid w:val="00273D7D"/>
    <w:rsid w:val="00274B7A"/>
    <w:rsid w:val="002A1DEA"/>
    <w:rsid w:val="002B05FF"/>
    <w:rsid w:val="002B1D9C"/>
    <w:rsid w:val="002B585F"/>
    <w:rsid w:val="002D0B35"/>
    <w:rsid w:val="002E0535"/>
    <w:rsid w:val="002E7FDB"/>
    <w:rsid w:val="003225DE"/>
    <w:rsid w:val="00326E66"/>
    <w:rsid w:val="0034032C"/>
    <w:rsid w:val="0034034F"/>
    <w:rsid w:val="00342EC9"/>
    <w:rsid w:val="0035711D"/>
    <w:rsid w:val="00360DB2"/>
    <w:rsid w:val="00362223"/>
    <w:rsid w:val="00365C58"/>
    <w:rsid w:val="0037234B"/>
    <w:rsid w:val="0037371A"/>
    <w:rsid w:val="00376937"/>
    <w:rsid w:val="003825B2"/>
    <w:rsid w:val="00397070"/>
    <w:rsid w:val="00397526"/>
    <w:rsid w:val="003C0CFD"/>
    <w:rsid w:val="003C6886"/>
    <w:rsid w:val="003F6191"/>
    <w:rsid w:val="00403DB1"/>
    <w:rsid w:val="00412627"/>
    <w:rsid w:val="00413D3A"/>
    <w:rsid w:val="0043437E"/>
    <w:rsid w:val="00441A8D"/>
    <w:rsid w:val="004433F2"/>
    <w:rsid w:val="00451C72"/>
    <w:rsid w:val="00463439"/>
    <w:rsid w:val="00475464"/>
    <w:rsid w:val="0047630B"/>
    <w:rsid w:val="00485198"/>
    <w:rsid w:val="004937CD"/>
    <w:rsid w:val="004951D1"/>
    <w:rsid w:val="0049737F"/>
    <w:rsid w:val="004B4A6F"/>
    <w:rsid w:val="004D231F"/>
    <w:rsid w:val="004D7C3A"/>
    <w:rsid w:val="004E6C89"/>
    <w:rsid w:val="004F5945"/>
    <w:rsid w:val="005074FE"/>
    <w:rsid w:val="00573C17"/>
    <w:rsid w:val="005974CE"/>
    <w:rsid w:val="005A44A2"/>
    <w:rsid w:val="005B5B4E"/>
    <w:rsid w:val="005D1DBF"/>
    <w:rsid w:val="005E2C5C"/>
    <w:rsid w:val="005E2F96"/>
    <w:rsid w:val="005F4AD0"/>
    <w:rsid w:val="00607123"/>
    <w:rsid w:val="0062246D"/>
    <w:rsid w:val="00630070"/>
    <w:rsid w:val="00641F62"/>
    <w:rsid w:val="006449BD"/>
    <w:rsid w:val="00660874"/>
    <w:rsid w:val="006620D5"/>
    <w:rsid w:val="00670E70"/>
    <w:rsid w:val="0067529C"/>
    <w:rsid w:val="0068068F"/>
    <w:rsid w:val="00687E19"/>
    <w:rsid w:val="00695210"/>
    <w:rsid w:val="00695A5C"/>
    <w:rsid w:val="00696053"/>
    <w:rsid w:val="006B1543"/>
    <w:rsid w:val="006C18BB"/>
    <w:rsid w:val="006C3854"/>
    <w:rsid w:val="006C499F"/>
    <w:rsid w:val="006D2B26"/>
    <w:rsid w:val="006E10ED"/>
    <w:rsid w:val="006F0646"/>
    <w:rsid w:val="006F06FF"/>
    <w:rsid w:val="00705499"/>
    <w:rsid w:val="007063D6"/>
    <w:rsid w:val="00706B48"/>
    <w:rsid w:val="0073417F"/>
    <w:rsid w:val="00734885"/>
    <w:rsid w:val="00741A8C"/>
    <w:rsid w:val="0074270A"/>
    <w:rsid w:val="00746880"/>
    <w:rsid w:val="00770B05"/>
    <w:rsid w:val="00771DCF"/>
    <w:rsid w:val="00780301"/>
    <w:rsid w:val="007849ED"/>
    <w:rsid w:val="00786A6D"/>
    <w:rsid w:val="00787472"/>
    <w:rsid w:val="007A273D"/>
    <w:rsid w:val="007A3DEE"/>
    <w:rsid w:val="007D4ED0"/>
    <w:rsid w:val="007E25F2"/>
    <w:rsid w:val="007F351C"/>
    <w:rsid w:val="007F5107"/>
    <w:rsid w:val="007F6474"/>
    <w:rsid w:val="00805547"/>
    <w:rsid w:val="00816773"/>
    <w:rsid w:val="008334BC"/>
    <w:rsid w:val="00835A54"/>
    <w:rsid w:val="00855EE7"/>
    <w:rsid w:val="008561B3"/>
    <w:rsid w:val="00861FE8"/>
    <w:rsid w:val="00864603"/>
    <w:rsid w:val="0087103C"/>
    <w:rsid w:val="00875107"/>
    <w:rsid w:val="00886741"/>
    <w:rsid w:val="00887C67"/>
    <w:rsid w:val="008A490B"/>
    <w:rsid w:val="008B0FC6"/>
    <w:rsid w:val="008C0647"/>
    <w:rsid w:val="008C418B"/>
    <w:rsid w:val="008C6090"/>
    <w:rsid w:val="008E5D03"/>
    <w:rsid w:val="008E65B0"/>
    <w:rsid w:val="008F562D"/>
    <w:rsid w:val="00913B03"/>
    <w:rsid w:val="00914750"/>
    <w:rsid w:val="009271C8"/>
    <w:rsid w:val="0094388C"/>
    <w:rsid w:val="00955935"/>
    <w:rsid w:val="00955C7D"/>
    <w:rsid w:val="00973657"/>
    <w:rsid w:val="00977D38"/>
    <w:rsid w:val="00983F32"/>
    <w:rsid w:val="00987A95"/>
    <w:rsid w:val="009900B9"/>
    <w:rsid w:val="009A1186"/>
    <w:rsid w:val="009A3617"/>
    <w:rsid w:val="009B1240"/>
    <w:rsid w:val="009B6CAF"/>
    <w:rsid w:val="009B73B6"/>
    <w:rsid w:val="009D0E1F"/>
    <w:rsid w:val="009D1D11"/>
    <w:rsid w:val="009D69C3"/>
    <w:rsid w:val="009E4124"/>
    <w:rsid w:val="00A10925"/>
    <w:rsid w:val="00A135D8"/>
    <w:rsid w:val="00A269DD"/>
    <w:rsid w:val="00A33F58"/>
    <w:rsid w:val="00A5216A"/>
    <w:rsid w:val="00A63D57"/>
    <w:rsid w:val="00A66D2D"/>
    <w:rsid w:val="00A721D8"/>
    <w:rsid w:val="00A839FD"/>
    <w:rsid w:val="00A90B35"/>
    <w:rsid w:val="00AA0652"/>
    <w:rsid w:val="00AA16FC"/>
    <w:rsid w:val="00AA3AE9"/>
    <w:rsid w:val="00AA6918"/>
    <w:rsid w:val="00AB305A"/>
    <w:rsid w:val="00AB6C33"/>
    <w:rsid w:val="00AB7033"/>
    <w:rsid w:val="00AE061F"/>
    <w:rsid w:val="00AE29FC"/>
    <w:rsid w:val="00AF18D8"/>
    <w:rsid w:val="00AF6B70"/>
    <w:rsid w:val="00B06FD2"/>
    <w:rsid w:val="00B1797C"/>
    <w:rsid w:val="00B47B69"/>
    <w:rsid w:val="00B51FDC"/>
    <w:rsid w:val="00B53558"/>
    <w:rsid w:val="00B53A50"/>
    <w:rsid w:val="00B66B36"/>
    <w:rsid w:val="00B706BC"/>
    <w:rsid w:val="00B74328"/>
    <w:rsid w:val="00B84325"/>
    <w:rsid w:val="00B962B3"/>
    <w:rsid w:val="00BB2522"/>
    <w:rsid w:val="00BB4588"/>
    <w:rsid w:val="00BB56B1"/>
    <w:rsid w:val="00BC7570"/>
    <w:rsid w:val="00BD4EB1"/>
    <w:rsid w:val="00BE27ED"/>
    <w:rsid w:val="00BF6D14"/>
    <w:rsid w:val="00BF777E"/>
    <w:rsid w:val="00C10A49"/>
    <w:rsid w:val="00C12BC4"/>
    <w:rsid w:val="00C268A3"/>
    <w:rsid w:val="00C34CE8"/>
    <w:rsid w:val="00C35B39"/>
    <w:rsid w:val="00C35E54"/>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624A"/>
    <w:rsid w:val="00D03898"/>
    <w:rsid w:val="00D100D2"/>
    <w:rsid w:val="00D13D38"/>
    <w:rsid w:val="00D477D9"/>
    <w:rsid w:val="00D53F7F"/>
    <w:rsid w:val="00D55CCE"/>
    <w:rsid w:val="00D60BDC"/>
    <w:rsid w:val="00D75FA0"/>
    <w:rsid w:val="00D766F4"/>
    <w:rsid w:val="00D76C9F"/>
    <w:rsid w:val="00D83850"/>
    <w:rsid w:val="00DA0B99"/>
    <w:rsid w:val="00DA7721"/>
    <w:rsid w:val="00DB15C5"/>
    <w:rsid w:val="00DB6F85"/>
    <w:rsid w:val="00DC037E"/>
    <w:rsid w:val="00DC18AB"/>
    <w:rsid w:val="00DC4213"/>
    <w:rsid w:val="00DC4EE1"/>
    <w:rsid w:val="00DE038E"/>
    <w:rsid w:val="00E042B4"/>
    <w:rsid w:val="00E36509"/>
    <w:rsid w:val="00E4096A"/>
    <w:rsid w:val="00E474FF"/>
    <w:rsid w:val="00E5026F"/>
    <w:rsid w:val="00E5080F"/>
    <w:rsid w:val="00E63888"/>
    <w:rsid w:val="00E75541"/>
    <w:rsid w:val="00E8643B"/>
    <w:rsid w:val="00EC3099"/>
    <w:rsid w:val="00EC6EE0"/>
    <w:rsid w:val="00ED531A"/>
    <w:rsid w:val="00ED7111"/>
    <w:rsid w:val="00EE7C72"/>
    <w:rsid w:val="00EF26F4"/>
    <w:rsid w:val="00EF2AEC"/>
    <w:rsid w:val="00EF2F48"/>
    <w:rsid w:val="00EF7D28"/>
    <w:rsid w:val="00F007BE"/>
    <w:rsid w:val="00F1520C"/>
    <w:rsid w:val="00F22B8F"/>
    <w:rsid w:val="00F27900"/>
    <w:rsid w:val="00F41A1A"/>
    <w:rsid w:val="00F45532"/>
    <w:rsid w:val="00F47BDF"/>
    <w:rsid w:val="00F62C1C"/>
    <w:rsid w:val="00F72F30"/>
    <w:rsid w:val="00F74B21"/>
    <w:rsid w:val="00F77C22"/>
    <w:rsid w:val="00F91614"/>
    <w:rsid w:val="00F96E1F"/>
    <w:rsid w:val="00FA07D7"/>
    <w:rsid w:val="00FA7AF4"/>
    <w:rsid w:val="00FC2E00"/>
    <w:rsid w:val="00FE359E"/>
    <w:rsid w:val="00FE56A3"/>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A48002DA3A80F55A3728B66D636D3CBADA4273ED3E56E9E163F49EA0ADBEF55CA9180D25837AB8A5BC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F7A280137BA588ADA95D6CEF471165F69FB1786B5A915E95642E04E3C6F07B6C3101B4C0309EX7Z0H"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9X7Z6H"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35B39-6102-4E66-A43C-6DA8701DB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13</Pages>
  <Words>6384</Words>
  <Characters>36393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64</cp:revision>
  <cp:lastPrinted>2019-01-25T07:24:00Z</cp:lastPrinted>
  <dcterms:created xsi:type="dcterms:W3CDTF">2019-01-04T08:28:00Z</dcterms:created>
  <dcterms:modified xsi:type="dcterms:W3CDTF">2022-09-26T05:37:00Z</dcterms:modified>
</cp:coreProperties>
</file>